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42C99">
      <w:pPr>
        <w:jc w:val="center"/>
        <w:rPr>
          <w:rFonts w:hint="eastAsia"/>
          <w:b/>
          <w:bCs/>
          <w:i w:val="0"/>
          <w:iCs/>
          <w:color w:val="auto"/>
          <w:sz w:val="32"/>
          <w:szCs w:val="32"/>
          <w:highlight w:val="none"/>
        </w:rPr>
      </w:pPr>
      <w:bookmarkStart w:id="0" w:name="_Toc35393797"/>
      <w:bookmarkStart w:id="1" w:name="_Toc28359011"/>
      <w:r>
        <w:rPr>
          <w:rFonts w:hint="eastAsia"/>
          <w:b/>
          <w:bCs/>
          <w:i w:val="0"/>
          <w:iCs/>
          <w:color w:val="auto"/>
          <w:sz w:val="32"/>
          <w:szCs w:val="32"/>
          <w:highlight w:val="none"/>
        </w:rPr>
        <w:t>2025年度潜山市舒州皖潜供水有限公司7月-12月闸阀及附件等采购项目</w:t>
      </w:r>
    </w:p>
    <w:p w14:paraId="2CE7CFF1">
      <w:pPr>
        <w:jc w:val="center"/>
        <w:rPr>
          <w:rFonts w:ascii="华文中宋" w:hAnsi="华文中宋" w:eastAsia="华文中宋"/>
          <w:b w:val="0"/>
          <w:bCs w:val="0"/>
          <w:color w:val="auto"/>
          <w:kern w:val="44"/>
          <w:sz w:val="32"/>
          <w:szCs w:val="32"/>
          <w:highlight w:val="none"/>
        </w:rPr>
      </w:pPr>
      <w:r>
        <w:rPr>
          <w:rFonts w:hint="eastAsia" w:ascii="华文中宋" w:hAnsi="华文中宋" w:eastAsia="华文中宋"/>
          <w:b w:val="0"/>
          <w:bCs w:val="0"/>
          <w:color w:val="auto"/>
          <w:kern w:val="44"/>
          <w:sz w:val="32"/>
          <w:szCs w:val="32"/>
          <w:highlight w:val="none"/>
        </w:rPr>
        <w:t>竞争性磋商公告</w:t>
      </w:r>
      <w:bookmarkEnd w:id="0"/>
      <w:bookmarkEnd w:id="1"/>
    </w:p>
    <w:tbl>
      <w:tblPr>
        <w:tblStyle w:val="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692D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49B5F65F">
            <w:pPr>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41358CFF">
            <w:pPr>
              <w:ind w:firstLine="840" w:firstLineChars="300"/>
              <w:rPr>
                <w:color w:val="auto"/>
                <w:highlight w:val="none"/>
              </w:rPr>
            </w:pPr>
            <w:r>
              <w:rPr>
                <w:rFonts w:hint="eastAsia" w:ascii="仿宋" w:hAnsi="仿宋" w:eastAsia="仿宋"/>
                <w:color w:val="auto"/>
                <w:sz w:val="28"/>
                <w:szCs w:val="28"/>
                <w:highlight w:val="none"/>
                <w:u w:val="single"/>
                <w:lang w:eastAsia="zh-CN"/>
              </w:rPr>
              <w:t>（2025年度潜山市舒州皖潜供水有限公司7月-12月闸阀及附件等采购项目）</w:t>
            </w:r>
            <w:r>
              <w:rPr>
                <w:rFonts w:hint="eastAsia" w:ascii="仿宋" w:hAnsi="仿宋" w:eastAsia="仿宋"/>
                <w:color w:val="auto"/>
                <w:sz w:val="28"/>
                <w:szCs w:val="28"/>
                <w:highlight w:val="none"/>
              </w:rPr>
              <w:t>采购项目的潜在供应商应在</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获取采购文件，并于</w:t>
            </w:r>
            <w:r>
              <w:rPr>
                <w:rFonts w:hint="eastAsia" w:ascii="仿宋" w:hAnsi="仿宋" w:eastAsia="仿宋"/>
                <w:b/>
                <w:bCs/>
                <w:color w:val="auto"/>
                <w:sz w:val="28"/>
                <w:szCs w:val="28"/>
                <w:highlight w:val="none"/>
                <w:u w:val="single"/>
                <w:lang w:val="en-US" w:eastAsia="zh-CN"/>
              </w:rPr>
              <w:t>2025</w:t>
            </w:r>
            <w:r>
              <w:rPr>
                <w:rFonts w:hint="eastAsia" w:ascii="仿宋" w:hAnsi="仿宋" w:eastAsia="仿宋"/>
                <w:b/>
                <w:bCs/>
                <w:color w:val="auto"/>
                <w:sz w:val="28"/>
                <w:szCs w:val="28"/>
                <w:highlight w:val="none"/>
              </w:rPr>
              <w:t>年</w:t>
            </w:r>
            <w:r>
              <w:rPr>
                <w:rFonts w:hint="eastAsia" w:ascii="仿宋" w:hAnsi="仿宋" w:eastAsia="仿宋"/>
                <w:b/>
                <w:bCs/>
                <w:color w:val="auto"/>
                <w:sz w:val="28"/>
                <w:szCs w:val="28"/>
                <w:highlight w:val="none"/>
                <w:u w:val="single"/>
                <w:lang w:val="en-US" w:eastAsia="zh-CN"/>
              </w:rPr>
              <w:t>7</w:t>
            </w:r>
            <w:r>
              <w:rPr>
                <w:rFonts w:hint="eastAsia" w:ascii="仿宋" w:hAnsi="仿宋" w:eastAsia="仿宋"/>
                <w:b/>
                <w:bCs/>
                <w:color w:val="auto"/>
                <w:sz w:val="28"/>
                <w:szCs w:val="28"/>
                <w:highlight w:val="none"/>
              </w:rPr>
              <w:t>月</w:t>
            </w:r>
            <w:r>
              <w:rPr>
                <w:rFonts w:hint="eastAsia" w:ascii="仿宋" w:hAnsi="仿宋" w:eastAsia="仿宋"/>
                <w:b/>
                <w:bCs/>
                <w:color w:val="auto"/>
                <w:sz w:val="28"/>
                <w:szCs w:val="28"/>
                <w:highlight w:val="none"/>
                <w:u w:val="single"/>
                <w:lang w:val="en-US" w:eastAsia="zh-CN"/>
              </w:rPr>
              <w:t>14</w:t>
            </w:r>
            <w:r>
              <w:rPr>
                <w:rFonts w:hint="eastAsia" w:ascii="仿宋" w:hAnsi="仿宋" w:eastAsia="仿宋"/>
                <w:b/>
                <w:bCs/>
                <w:color w:val="auto"/>
                <w:sz w:val="28"/>
                <w:szCs w:val="28"/>
                <w:highlight w:val="none"/>
              </w:rPr>
              <w:t>日</w:t>
            </w:r>
            <w:r>
              <w:rPr>
                <w:rFonts w:hint="eastAsia" w:ascii="仿宋" w:hAnsi="仿宋" w:eastAsia="仿宋"/>
                <w:b/>
                <w:bCs/>
                <w:color w:val="auto"/>
                <w:sz w:val="28"/>
                <w:szCs w:val="28"/>
                <w:highlight w:val="none"/>
                <w:u w:val="single"/>
                <w:lang w:val="en-US" w:eastAsia="zh-CN"/>
              </w:rPr>
              <w:t>9</w:t>
            </w:r>
            <w:r>
              <w:rPr>
                <w:rFonts w:hint="eastAsia" w:ascii="仿宋" w:hAnsi="仿宋" w:eastAsia="仿宋"/>
                <w:b/>
                <w:bCs/>
                <w:color w:val="auto"/>
                <w:sz w:val="28"/>
                <w:szCs w:val="28"/>
                <w:highlight w:val="none"/>
              </w:rPr>
              <w:t>点</w:t>
            </w:r>
            <w:r>
              <w:rPr>
                <w:rFonts w:hint="eastAsia" w:ascii="仿宋" w:hAnsi="仿宋" w:eastAsia="仿宋"/>
                <w:b/>
                <w:bCs/>
                <w:color w:val="auto"/>
                <w:sz w:val="28"/>
                <w:szCs w:val="28"/>
                <w:highlight w:val="none"/>
                <w:u w:val="single"/>
                <w:lang w:val="en-US" w:eastAsia="zh-CN"/>
              </w:rPr>
              <w:t>30</w:t>
            </w:r>
            <w:r>
              <w:rPr>
                <w:rFonts w:hint="eastAsia" w:ascii="仿宋" w:hAnsi="仿宋" w:eastAsia="仿宋"/>
                <w:b/>
                <w:bCs/>
                <w:color w:val="auto"/>
                <w:sz w:val="28"/>
                <w:szCs w:val="28"/>
                <w:highlight w:val="none"/>
              </w:rPr>
              <w:t>分</w:t>
            </w:r>
            <w:r>
              <w:rPr>
                <w:rFonts w:hint="eastAsia" w:ascii="仿宋" w:hAnsi="仿宋" w:eastAsia="仿宋"/>
                <w:color w:val="auto"/>
                <w:sz w:val="28"/>
                <w:szCs w:val="28"/>
                <w:highlight w:val="none"/>
              </w:rPr>
              <w:t>（北京时间）前提交响应文件。</w:t>
            </w:r>
            <w:r>
              <w:rPr>
                <w:rFonts w:hint="eastAsia" w:ascii="仿宋" w:hAnsi="仿宋" w:eastAsia="仿宋"/>
                <w:sz w:val="28"/>
                <w:szCs w:val="28"/>
              </w:rPr>
              <w:t>本项目邀请</w:t>
            </w:r>
            <w:r>
              <w:rPr>
                <w:rFonts w:hint="eastAsia" w:ascii="仿宋" w:hAnsi="仿宋" w:eastAsia="仿宋"/>
                <w:sz w:val="28"/>
                <w:szCs w:val="28"/>
                <w:lang w:eastAsia="zh-CN"/>
              </w:rPr>
              <w:t>“</w:t>
            </w:r>
            <w:r>
              <w:rPr>
                <w:rFonts w:hint="eastAsia" w:ascii="仿宋" w:hAnsi="仿宋" w:eastAsia="仿宋" w:cs="Times New Roman"/>
                <w:color w:val="auto"/>
                <w:sz w:val="28"/>
                <w:szCs w:val="28"/>
                <w:highlight w:val="none"/>
                <w:lang w:val="en-US" w:eastAsia="zh-CN"/>
              </w:rPr>
              <w:t>2025年潜山市舒州皖潜供水有限公司安装项目主要材料入库备选供应商征集项目（第七包：</w:t>
            </w:r>
            <w:r>
              <w:rPr>
                <w:rFonts w:hint="eastAsia" w:ascii="仿宋" w:hAnsi="仿宋" w:eastAsia="仿宋"/>
                <w:color w:val="auto"/>
                <w:sz w:val="28"/>
                <w:szCs w:val="28"/>
                <w:highlight w:val="none"/>
                <w:u w:val="none"/>
                <w:lang w:eastAsia="zh-CN"/>
              </w:rPr>
              <w:t>闸阀及附件</w:t>
            </w:r>
            <w:r>
              <w:rPr>
                <w:rFonts w:hint="eastAsia" w:ascii="仿宋" w:hAnsi="仿宋" w:eastAsia="仿宋" w:cs="Times New Roman"/>
                <w:color w:val="auto"/>
                <w:sz w:val="28"/>
                <w:szCs w:val="28"/>
                <w:highlight w:val="none"/>
                <w:lang w:val="en-US" w:eastAsia="zh-CN"/>
              </w:rPr>
              <w:t>）的入库供应商参与本次采购活动</w:t>
            </w:r>
            <w:r>
              <w:rPr>
                <w:rFonts w:ascii="Calibri" w:hAnsi="Calibri"/>
                <w:szCs w:val="21"/>
                <w:lang w:bidi="ar"/>
              </w:rPr>
              <w:t> </w:t>
            </w:r>
            <w:r>
              <w:rPr>
                <w:rFonts w:hint="eastAsia" w:ascii="Calibri" w:hAnsi="Calibri"/>
                <w:szCs w:val="21"/>
                <w:lang w:eastAsia="zh-CN" w:bidi="ar"/>
              </w:rPr>
              <w:t>。</w:t>
            </w:r>
            <w:r>
              <w:rPr>
                <w:rFonts w:ascii="Calibri" w:hAnsi="Calibri"/>
                <w:color w:val="auto"/>
                <w:szCs w:val="21"/>
                <w:highlight w:val="none"/>
                <w:lang w:bidi="ar"/>
              </w:rPr>
              <w:t> </w:t>
            </w:r>
          </w:p>
        </w:tc>
      </w:tr>
    </w:tbl>
    <w:p w14:paraId="790EE43B">
      <w:pPr>
        <w:rPr>
          <w:color w:val="auto"/>
          <w:szCs w:val="21"/>
          <w:highlight w:val="none"/>
        </w:rPr>
      </w:pPr>
    </w:p>
    <w:p w14:paraId="5173627E">
      <w:pPr>
        <w:rPr>
          <w:rFonts w:ascii="黑体" w:hAnsi="黑体" w:eastAsia="黑体" w:cs="宋体"/>
          <w:bCs/>
          <w:color w:val="auto"/>
          <w:sz w:val="28"/>
          <w:szCs w:val="28"/>
          <w:highlight w:val="none"/>
        </w:rPr>
      </w:pPr>
      <w:bookmarkStart w:id="2" w:name="_Toc28359012"/>
      <w:bookmarkStart w:id="3" w:name="_Toc35393798"/>
      <w:bookmarkStart w:id="4" w:name="_Toc35393629"/>
      <w:bookmarkStart w:id="5" w:name="_Toc28359089"/>
      <w:r>
        <w:rPr>
          <w:rFonts w:hint="eastAsia" w:ascii="黑体" w:hAnsi="黑体" w:eastAsia="黑体" w:cs="宋体"/>
          <w:bCs/>
          <w:color w:val="auto"/>
          <w:sz w:val="28"/>
          <w:szCs w:val="28"/>
          <w:highlight w:val="none"/>
        </w:rPr>
        <w:t>一、项目基本情况</w:t>
      </w:r>
      <w:bookmarkEnd w:id="2"/>
      <w:bookmarkEnd w:id="3"/>
      <w:bookmarkEnd w:id="4"/>
      <w:bookmarkEnd w:id="5"/>
    </w:p>
    <w:p w14:paraId="15A80334">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皖TJ-CG25035</w:t>
      </w:r>
    </w:p>
    <w:p w14:paraId="4C0A7CFB">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none"/>
          <w:lang w:eastAsia="zh-CN"/>
        </w:rPr>
        <w:t>2025年度潜山市舒州皖潜供水有限公司7月-12月闸阀及附件等采购项目</w:t>
      </w:r>
      <w:r>
        <w:rPr>
          <w:rFonts w:hint="eastAsia" w:ascii="仿宋" w:hAnsi="仿宋" w:eastAsia="仿宋"/>
          <w:color w:val="auto"/>
          <w:sz w:val="28"/>
          <w:szCs w:val="28"/>
          <w:highlight w:val="none"/>
          <w:lang w:val="en-US" w:eastAsia="zh-CN"/>
        </w:rPr>
        <w:t xml:space="preserve"> </w:t>
      </w:r>
    </w:p>
    <w:p w14:paraId="562D12EA">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采购方式：竞争性磋商</w:t>
      </w:r>
    </w:p>
    <w:p w14:paraId="0F631923">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w:t>
      </w:r>
      <w:r>
        <w:rPr>
          <w:rFonts w:hint="eastAsia" w:ascii="仿宋" w:hAnsi="仿宋" w:eastAsia="仿宋"/>
          <w:color w:val="auto"/>
          <w:sz w:val="28"/>
          <w:szCs w:val="28"/>
          <w:highlight w:val="none"/>
          <w:lang w:val="en-US" w:eastAsia="zh-CN"/>
        </w:rPr>
        <w:t>投标费率</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100%</w:t>
      </w:r>
      <w:r>
        <w:rPr>
          <w:rFonts w:hint="eastAsia" w:ascii="仿宋" w:hAnsi="仿宋" w:eastAsia="仿宋"/>
          <w:b/>
          <w:bCs/>
          <w:color w:val="auto"/>
          <w:sz w:val="28"/>
          <w:szCs w:val="28"/>
          <w:highlight w:val="none"/>
          <w:lang w:val="en-US" w:eastAsia="zh-CN"/>
        </w:rPr>
        <w:t>（</w:t>
      </w:r>
      <w:r>
        <w:rPr>
          <w:rFonts w:hint="eastAsia" w:ascii="仿宋" w:hAnsi="仿宋" w:eastAsia="仿宋"/>
          <w:b/>
          <w:bCs/>
          <w:color w:val="auto"/>
          <w:sz w:val="28"/>
          <w:szCs w:val="28"/>
          <w:highlight w:val="none"/>
          <w:lang w:eastAsia="zh-CN"/>
        </w:rPr>
        <w:t>包括但不限于货物的全部价款、税费、运输、装卸、安装、调试、检测、人工费、保险等验收合格交付使用之前发生的所有费用以及技术和售后服务、招标代理服务费等其他各项与之有关所有费用。）</w:t>
      </w:r>
    </w:p>
    <w:p w14:paraId="365E3606">
      <w:pPr>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详见第三章采购需求。</w:t>
      </w:r>
    </w:p>
    <w:p w14:paraId="3BFB49DD">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 xml:space="preserve">自合同签订之日起至2025年12月31日止。 </w:t>
      </w:r>
    </w:p>
    <w:p w14:paraId="7A886672">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w:t>
      </w:r>
      <w:r>
        <w:rPr>
          <w:rFonts w:hint="eastAsia" w:ascii="仿宋" w:hAnsi="仿宋" w:eastAsia="仿宋"/>
          <w:color w:val="auto"/>
          <w:sz w:val="28"/>
          <w:szCs w:val="28"/>
          <w:highlight w:val="none"/>
          <w:lang w:val="en-US" w:eastAsia="zh-CN"/>
        </w:rPr>
        <w:t>（或接受）</w:t>
      </w:r>
      <w:r>
        <w:rPr>
          <w:rFonts w:hint="eastAsia" w:ascii="仿宋" w:hAnsi="仿宋" w:eastAsia="仿宋"/>
          <w:color w:val="auto"/>
          <w:sz w:val="28"/>
          <w:szCs w:val="28"/>
          <w:highlight w:val="none"/>
        </w:rPr>
        <w:t>联合体。</w:t>
      </w:r>
    </w:p>
    <w:p w14:paraId="378F4A56">
      <w:pPr>
        <w:rPr>
          <w:rFonts w:ascii="黑体" w:hAnsi="黑体" w:eastAsia="黑体" w:cs="宋体"/>
          <w:bCs/>
          <w:color w:val="auto"/>
          <w:sz w:val="28"/>
          <w:szCs w:val="28"/>
          <w:highlight w:val="none"/>
        </w:rPr>
      </w:pPr>
      <w:bookmarkStart w:id="6" w:name="_Toc28359013"/>
      <w:bookmarkStart w:id="7" w:name="_Toc35393630"/>
      <w:bookmarkStart w:id="8" w:name="_Toc35393799"/>
      <w:bookmarkStart w:id="9" w:name="_Toc28359090"/>
      <w:r>
        <w:rPr>
          <w:rFonts w:hint="eastAsia" w:ascii="黑体" w:hAnsi="黑体" w:eastAsia="黑体" w:cs="宋体"/>
          <w:bCs/>
          <w:color w:val="auto"/>
          <w:sz w:val="28"/>
          <w:szCs w:val="28"/>
          <w:highlight w:val="none"/>
        </w:rPr>
        <w:t>二、申请人的资格要求：</w:t>
      </w:r>
      <w:bookmarkEnd w:id="6"/>
      <w:bookmarkEnd w:id="7"/>
      <w:bookmarkEnd w:id="8"/>
      <w:bookmarkEnd w:id="9"/>
    </w:p>
    <w:p w14:paraId="649DCECF">
      <w:pPr>
        <w:ind w:firstLine="565" w:firstLineChars="202"/>
        <w:rPr>
          <w:rFonts w:hint="eastAsia" w:ascii="仿宋" w:hAnsi="仿宋" w:eastAsia="仿宋"/>
          <w:color w:val="auto"/>
          <w:sz w:val="28"/>
          <w:szCs w:val="28"/>
          <w:highlight w:val="none"/>
          <w:lang w:eastAsia="zh-CN"/>
        </w:rPr>
      </w:pPr>
      <w:bookmarkStart w:id="10" w:name="_Toc28359014"/>
      <w:bookmarkStart w:id="11" w:name="_Toc35393631"/>
      <w:bookmarkStart w:id="12" w:name="_Toc28359091"/>
      <w:bookmarkStart w:id="13" w:name="_Toc35393800"/>
      <w:r>
        <w:rPr>
          <w:rFonts w:hint="eastAsia" w:ascii="仿宋" w:hAnsi="仿宋" w:eastAsia="仿宋"/>
          <w:color w:val="auto"/>
          <w:sz w:val="28"/>
          <w:szCs w:val="28"/>
          <w:highlight w:val="none"/>
        </w:rPr>
        <w:t>1.满足《中华人民共和国政府采购法》第二十二条规定</w:t>
      </w:r>
      <w:r>
        <w:rPr>
          <w:rFonts w:hint="eastAsia" w:ascii="仿宋" w:hAnsi="仿宋" w:eastAsia="仿宋"/>
          <w:color w:val="auto"/>
          <w:sz w:val="28"/>
          <w:szCs w:val="28"/>
          <w:highlight w:val="none"/>
          <w:lang w:eastAsia="zh-CN"/>
        </w:rPr>
        <w:t>。</w:t>
      </w:r>
    </w:p>
    <w:p w14:paraId="2E340823">
      <w:pPr>
        <w:ind w:firstLine="565" w:firstLineChars="202"/>
        <w:rPr>
          <w:rFonts w:hint="eastAsia" w:ascii="仿宋" w:hAnsi="仿宋" w:eastAsia="仿宋"/>
          <w:color w:val="auto"/>
          <w:sz w:val="28"/>
          <w:szCs w:val="28"/>
          <w:highlight w:val="none"/>
          <w:lang w:eastAsia="zh-CN"/>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r>
        <w:rPr>
          <w:rFonts w:hint="eastAsia" w:ascii="仿宋" w:hAnsi="仿宋" w:eastAsia="仿宋"/>
          <w:color w:val="auto"/>
          <w:sz w:val="28"/>
          <w:szCs w:val="28"/>
          <w:highlight w:val="none"/>
          <w:lang w:eastAsia="zh-CN"/>
        </w:rPr>
        <w:t>：</w:t>
      </w:r>
    </w:p>
    <w:p w14:paraId="2F288E27">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2.1本项目是否专门面向中小企业：否</w:t>
      </w:r>
    </w:p>
    <w:p w14:paraId="41E24C6E">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本项目未专门面向中小企业采购或未按照规定预留采购份额的说明理由：本项目不适宜中小企业，根据《政府采购促进中小企业发展管理办法》（财库〔2020〕46 号）第六条规定，本项目采购符合不专门面向中小企业预留采购份额情形：(二)因确需使用不可替代的专利、专有技术，基础设施限制，或者提供特定公共服务等原因，只能从中小企业之外的供应商处采购的。</w:t>
      </w:r>
    </w:p>
    <w:p w14:paraId="347C8E84">
      <w:pPr>
        <w:ind w:firstLine="565" w:firstLineChars="202"/>
        <w:rPr>
          <w:rFonts w:hint="eastAsia" w:ascii="仿宋" w:hAnsi="仿宋" w:eastAsia="仿宋"/>
          <w:color w:val="auto"/>
          <w:sz w:val="28"/>
          <w:szCs w:val="28"/>
          <w:highlight w:val="none"/>
          <w:u w:val="single"/>
          <w:lang w:eastAsia="zh-CN"/>
        </w:rPr>
      </w:pPr>
      <w:r>
        <w:rPr>
          <w:rFonts w:hint="eastAsia" w:ascii="仿宋" w:hAnsi="仿宋" w:eastAsia="仿宋"/>
          <w:color w:val="000000" w:themeColor="text1"/>
          <w:sz w:val="28"/>
          <w:szCs w:val="28"/>
          <w14:textFill>
            <w14:solidFill>
              <w14:schemeClr w14:val="tx1"/>
            </w14:solidFill>
          </w14:textFill>
        </w:rPr>
        <w:t>若供应商对上述说明理由有异议，可在本公告期限届满之日起7个工作日内登录电子邮箱或线下以书面形式提出质疑，联系电话：19397056275。</w:t>
      </w:r>
    </w:p>
    <w:p w14:paraId="2902A37B">
      <w:pPr>
        <w:pStyle w:val="4"/>
        <w:ind w:left="468" w:leftChars="223" w:firstLine="84" w:firstLineChars="30"/>
        <w:rPr>
          <w:rFonts w:hint="default" w:ascii="仿宋" w:hAnsi="仿宋" w:eastAsia="仿宋"/>
          <w:color w:val="auto"/>
          <w:sz w:val="28"/>
          <w:szCs w:val="28"/>
          <w:highlight w:val="none"/>
          <w:lang w:val="en-US" w:eastAsia="zh-CN"/>
        </w:rPr>
      </w:pPr>
      <w:r>
        <w:rPr>
          <w:rFonts w:ascii="仿宋" w:hAnsi="仿宋" w:eastAsia="仿宋" w:cs="Times New Roman"/>
          <w:color w:val="auto"/>
          <w:kern w:val="2"/>
          <w:sz w:val="28"/>
          <w:szCs w:val="28"/>
          <w:highlight w:val="none"/>
          <w:lang w:val="en-US" w:eastAsia="zh-CN" w:bidi="ar-SA"/>
        </w:rPr>
        <w:t>3.本项目的特定资格要求：</w:t>
      </w:r>
      <w:r>
        <w:rPr>
          <w:rFonts w:hint="eastAsia" w:ascii="仿宋" w:hAnsi="仿宋" w:eastAsia="仿宋" w:cs="Times New Roman"/>
          <w:sz w:val="28"/>
          <w:szCs w:val="28"/>
          <w:highlight w:val="none"/>
          <w:lang w:val="en-US" w:eastAsia="zh-CN"/>
        </w:rPr>
        <w:t>具有合法有效的营业执照。</w:t>
      </w:r>
    </w:p>
    <w:p w14:paraId="2794465E">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0"/>
      <w:bookmarkEnd w:id="11"/>
      <w:bookmarkEnd w:id="12"/>
      <w:bookmarkEnd w:id="13"/>
    </w:p>
    <w:p w14:paraId="6926E65C">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b/>
          <w:bCs/>
          <w:color w:val="auto"/>
          <w:sz w:val="28"/>
          <w:szCs w:val="28"/>
          <w:highlight w:val="none"/>
          <w:u w:val="single"/>
          <w:lang w:val="en-US" w:eastAsia="zh-CN"/>
        </w:rPr>
        <w:t>2025</w:t>
      </w:r>
      <w:r>
        <w:rPr>
          <w:rFonts w:hint="eastAsia" w:ascii="仿宋" w:hAnsi="仿宋" w:eastAsia="仿宋" w:cs="宋体"/>
          <w:b/>
          <w:bCs/>
          <w:color w:val="auto"/>
          <w:sz w:val="28"/>
          <w:szCs w:val="28"/>
          <w:highlight w:val="none"/>
          <w:u w:val="single"/>
        </w:rPr>
        <w:t>年</w:t>
      </w:r>
      <w:r>
        <w:rPr>
          <w:rFonts w:hint="eastAsia" w:ascii="仿宋" w:hAnsi="仿宋" w:eastAsia="仿宋" w:cs="宋体"/>
          <w:b/>
          <w:bCs/>
          <w:color w:val="auto"/>
          <w:sz w:val="28"/>
          <w:szCs w:val="28"/>
          <w:highlight w:val="none"/>
          <w:u w:val="single"/>
          <w:lang w:val="en-US" w:eastAsia="zh-CN"/>
        </w:rPr>
        <w:t>7</w:t>
      </w:r>
      <w:r>
        <w:rPr>
          <w:rFonts w:hint="eastAsia" w:ascii="仿宋" w:hAnsi="仿宋" w:eastAsia="仿宋" w:cs="宋体"/>
          <w:b/>
          <w:bCs/>
          <w:color w:val="auto"/>
          <w:sz w:val="28"/>
          <w:szCs w:val="28"/>
          <w:highlight w:val="none"/>
          <w:u w:val="single"/>
        </w:rPr>
        <w:t>月</w:t>
      </w:r>
      <w:r>
        <w:rPr>
          <w:rFonts w:hint="eastAsia" w:ascii="仿宋" w:hAnsi="仿宋" w:eastAsia="仿宋" w:cs="宋体"/>
          <w:b/>
          <w:bCs/>
          <w:color w:val="auto"/>
          <w:sz w:val="28"/>
          <w:szCs w:val="28"/>
          <w:highlight w:val="none"/>
          <w:u w:val="single"/>
          <w:lang w:val="en-US" w:eastAsia="zh-CN"/>
        </w:rPr>
        <w:t>2</w:t>
      </w:r>
      <w:r>
        <w:rPr>
          <w:rFonts w:hint="eastAsia" w:ascii="仿宋" w:hAnsi="仿宋" w:eastAsia="仿宋" w:cs="宋体"/>
          <w:b/>
          <w:bCs/>
          <w:color w:val="auto"/>
          <w:sz w:val="28"/>
          <w:szCs w:val="28"/>
          <w:highlight w:val="none"/>
          <w:u w:val="single"/>
        </w:rPr>
        <w:t>日</w:t>
      </w:r>
      <w:r>
        <w:rPr>
          <w:rFonts w:hint="eastAsia" w:ascii="仿宋" w:hAnsi="仿宋" w:eastAsia="仿宋" w:cs="宋体"/>
          <w:b/>
          <w:bCs/>
          <w:color w:val="auto"/>
          <w:sz w:val="28"/>
          <w:szCs w:val="28"/>
          <w:highlight w:val="none"/>
        </w:rPr>
        <w:t>至</w:t>
      </w:r>
      <w:r>
        <w:rPr>
          <w:rFonts w:hint="eastAsia" w:ascii="仿宋" w:hAnsi="仿宋" w:eastAsia="仿宋" w:cs="宋体"/>
          <w:b/>
          <w:bCs/>
          <w:color w:val="auto"/>
          <w:sz w:val="28"/>
          <w:szCs w:val="28"/>
          <w:highlight w:val="none"/>
          <w:u w:val="single"/>
          <w:lang w:val="en-US" w:eastAsia="zh-CN"/>
        </w:rPr>
        <w:t>2025</w:t>
      </w:r>
      <w:r>
        <w:rPr>
          <w:rFonts w:hint="eastAsia" w:ascii="仿宋" w:hAnsi="仿宋" w:eastAsia="仿宋" w:cs="宋体"/>
          <w:b/>
          <w:bCs/>
          <w:color w:val="auto"/>
          <w:sz w:val="28"/>
          <w:szCs w:val="28"/>
          <w:highlight w:val="none"/>
          <w:u w:val="single"/>
        </w:rPr>
        <w:t>年</w:t>
      </w:r>
      <w:r>
        <w:rPr>
          <w:rFonts w:hint="eastAsia" w:ascii="仿宋" w:hAnsi="仿宋" w:eastAsia="仿宋" w:cs="宋体"/>
          <w:b/>
          <w:bCs/>
          <w:color w:val="auto"/>
          <w:sz w:val="28"/>
          <w:szCs w:val="28"/>
          <w:highlight w:val="none"/>
          <w:u w:val="single"/>
          <w:lang w:val="en-US" w:eastAsia="zh-CN"/>
        </w:rPr>
        <w:t>7</w:t>
      </w:r>
      <w:r>
        <w:rPr>
          <w:rFonts w:hint="eastAsia" w:ascii="仿宋" w:hAnsi="仿宋" w:eastAsia="仿宋" w:cs="宋体"/>
          <w:b/>
          <w:bCs/>
          <w:color w:val="auto"/>
          <w:sz w:val="28"/>
          <w:szCs w:val="28"/>
          <w:highlight w:val="none"/>
          <w:u w:val="single"/>
        </w:rPr>
        <w:t>月</w:t>
      </w:r>
      <w:r>
        <w:rPr>
          <w:rFonts w:hint="eastAsia" w:ascii="仿宋" w:hAnsi="仿宋" w:eastAsia="仿宋" w:cs="宋体"/>
          <w:b/>
          <w:bCs/>
          <w:color w:val="auto"/>
          <w:sz w:val="28"/>
          <w:szCs w:val="28"/>
          <w:highlight w:val="none"/>
          <w:u w:val="single"/>
          <w:lang w:val="en-US" w:eastAsia="zh-CN"/>
        </w:rPr>
        <w:t>11</w:t>
      </w:r>
      <w:r>
        <w:rPr>
          <w:rFonts w:hint="eastAsia" w:ascii="仿宋" w:hAnsi="仿宋" w:eastAsia="仿宋" w:cs="宋体"/>
          <w:b/>
          <w:bCs/>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18D63CBF">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地点：潜山市开发区八一大道与三合路交叉口1幢1号</w:t>
      </w:r>
    </w:p>
    <w:p w14:paraId="167DA3AE">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方式：经办人持报名资料（企业营业执照、法定代表人身份证明或授权委托书、经办人身份证复印件）购买招标文件，逾期拒绝办理（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或将上述报名资料扫描件发送至anhuitaijie@outlook.com</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rPr>
        <w:t>）。</w:t>
      </w:r>
    </w:p>
    <w:p w14:paraId="13691952">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eastAsia="zh-CN"/>
        </w:rPr>
        <w:t>免费。</w:t>
      </w:r>
    </w:p>
    <w:p w14:paraId="5CE1DE8B">
      <w:pPr>
        <w:rPr>
          <w:rFonts w:ascii="黑体" w:hAnsi="黑体" w:eastAsia="黑体" w:cs="宋体"/>
          <w:bCs/>
          <w:color w:val="auto"/>
          <w:sz w:val="28"/>
          <w:szCs w:val="28"/>
          <w:highlight w:val="none"/>
        </w:rPr>
      </w:pPr>
      <w:bookmarkStart w:id="14" w:name="_Toc28359015"/>
      <w:bookmarkStart w:id="15" w:name="_Toc35393801"/>
      <w:bookmarkStart w:id="16" w:name="_Toc35393632"/>
      <w:bookmarkStart w:id="17" w:name="_Toc28359092"/>
      <w:r>
        <w:rPr>
          <w:rFonts w:hint="eastAsia" w:ascii="黑体" w:hAnsi="黑体" w:eastAsia="黑体" w:cs="宋体"/>
          <w:bCs/>
          <w:color w:val="auto"/>
          <w:sz w:val="28"/>
          <w:szCs w:val="28"/>
          <w:highlight w:val="none"/>
        </w:rPr>
        <w:t>四、响应文件提交</w:t>
      </w:r>
      <w:bookmarkEnd w:id="14"/>
      <w:bookmarkEnd w:id="15"/>
      <w:bookmarkEnd w:id="16"/>
      <w:bookmarkEnd w:id="17"/>
    </w:p>
    <w:p w14:paraId="41AFC299">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b/>
          <w:bCs/>
          <w:color w:val="auto"/>
          <w:sz w:val="28"/>
          <w:szCs w:val="28"/>
          <w:highlight w:val="none"/>
          <w:u w:val="single"/>
          <w:lang w:val="en-US" w:eastAsia="zh-CN"/>
        </w:rPr>
        <w:t>2025</w:t>
      </w:r>
      <w:r>
        <w:rPr>
          <w:rFonts w:hint="eastAsia" w:ascii="仿宋" w:hAnsi="仿宋" w:eastAsia="仿宋"/>
          <w:b/>
          <w:bCs/>
          <w:color w:val="auto"/>
          <w:sz w:val="28"/>
          <w:szCs w:val="28"/>
          <w:highlight w:val="none"/>
          <w:u w:val="single"/>
        </w:rPr>
        <w:t>年</w:t>
      </w:r>
      <w:r>
        <w:rPr>
          <w:rFonts w:hint="eastAsia" w:ascii="仿宋" w:hAnsi="仿宋" w:eastAsia="仿宋"/>
          <w:b/>
          <w:bCs/>
          <w:color w:val="auto"/>
          <w:sz w:val="28"/>
          <w:szCs w:val="28"/>
          <w:highlight w:val="none"/>
          <w:u w:val="single"/>
          <w:lang w:val="en-US" w:eastAsia="zh-CN"/>
        </w:rPr>
        <w:t>7</w:t>
      </w:r>
      <w:r>
        <w:rPr>
          <w:rFonts w:hint="eastAsia" w:ascii="仿宋" w:hAnsi="仿宋" w:eastAsia="仿宋"/>
          <w:b/>
          <w:bCs/>
          <w:color w:val="auto"/>
          <w:sz w:val="28"/>
          <w:szCs w:val="28"/>
          <w:highlight w:val="none"/>
          <w:u w:val="single"/>
        </w:rPr>
        <w:t>月</w:t>
      </w:r>
      <w:r>
        <w:rPr>
          <w:rFonts w:hint="eastAsia" w:ascii="仿宋" w:hAnsi="仿宋" w:eastAsia="仿宋"/>
          <w:b/>
          <w:bCs/>
          <w:color w:val="auto"/>
          <w:sz w:val="28"/>
          <w:szCs w:val="28"/>
          <w:highlight w:val="none"/>
          <w:u w:val="single"/>
          <w:lang w:val="en-US" w:eastAsia="zh-CN"/>
        </w:rPr>
        <w:t>14</w:t>
      </w:r>
      <w:r>
        <w:rPr>
          <w:rFonts w:hint="eastAsia" w:ascii="仿宋" w:hAnsi="仿宋" w:eastAsia="仿宋"/>
          <w:b/>
          <w:bCs/>
          <w:color w:val="auto"/>
          <w:sz w:val="28"/>
          <w:szCs w:val="28"/>
          <w:highlight w:val="none"/>
          <w:u w:val="single"/>
        </w:rPr>
        <w:t>日</w:t>
      </w:r>
      <w:r>
        <w:rPr>
          <w:rFonts w:hint="eastAsia" w:ascii="仿宋" w:hAnsi="仿宋" w:eastAsia="仿宋"/>
          <w:b/>
          <w:bCs/>
          <w:color w:val="auto"/>
          <w:sz w:val="28"/>
          <w:szCs w:val="28"/>
          <w:highlight w:val="none"/>
          <w:u w:val="single"/>
          <w:lang w:val="en-US" w:eastAsia="zh-CN"/>
        </w:rPr>
        <w:t>9</w:t>
      </w:r>
      <w:r>
        <w:rPr>
          <w:rFonts w:hint="eastAsia" w:ascii="仿宋" w:hAnsi="仿宋" w:eastAsia="仿宋"/>
          <w:b/>
          <w:bCs/>
          <w:color w:val="auto"/>
          <w:sz w:val="28"/>
          <w:szCs w:val="28"/>
          <w:highlight w:val="none"/>
          <w:u w:val="single"/>
        </w:rPr>
        <w:t>点</w:t>
      </w:r>
      <w:r>
        <w:rPr>
          <w:rFonts w:hint="eastAsia" w:ascii="仿宋" w:hAnsi="仿宋" w:eastAsia="仿宋"/>
          <w:b/>
          <w:bCs/>
          <w:color w:val="auto"/>
          <w:sz w:val="28"/>
          <w:szCs w:val="28"/>
          <w:highlight w:val="none"/>
          <w:u w:val="single"/>
          <w:lang w:val="en-US" w:eastAsia="zh-CN"/>
        </w:rPr>
        <w:t>30</w:t>
      </w:r>
      <w:r>
        <w:rPr>
          <w:rFonts w:hint="eastAsia" w:ascii="仿宋" w:hAnsi="仿宋" w:eastAsia="仿宋"/>
          <w:b/>
          <w:bCs/>
          <w:color w:val="auto"/>
          <w:sz w:val="28"/>
          <w:szCs w:val="28"/>
          <w:highlight w:val="none"/>
          <w:u w:val="single"/>
        </w:rPr>
        <w:t>分</w:t>
      </w:r>
      <w:r>
        <w:rPr>
          <w:rFonts w:hint="eastAsia" w:ascii="仿宋" w:hAnsi="仿宋" w:eastAsia="仿宋"/>
          <w:bCs/>
          <w:color w:val="auto"/>
          <w:sz w:val="28"/>
          <w:szCs w:val="28"/>
          <w:highlight w:val="none"/>
        </w:rPr>
        <w:t>（北京时间）</w:t>
      </w:r>
    </w:p>
    <w:p w14:paraId="18C4DE66">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p>
    <w:p w14:paraId="4881FCA1">
      <w:pPr>
        <w:rPr>
          <w:rFonts w:ascii="黑体" w:hAnsi="黑体" w:eastAsia="黑体" w:cs="宋体"/>
          <w:bCs/>
          <w:color w:val="auto"/>
          <w:sz w:val="28"/>
          <w:szCs w:val="28"/>
          <w:highlight w:val="none"/>
        </w:rPr>
      </w:pPr>
      <w:bookmarkStart w:id="18" w:name="_Toc35393633"/>
      <w:bookmarkStart w:id="19" w:name="_Toc28359016"/>
      <w:bookmarkStart w:id="20" w:name="_Toc28359093"/>
      <w:bookmarkStart w:id="21" w:name="_Toc35393802"/>
      <w:r>
        <w:rPr>
          <w:rFonts w:hint="eastAsia" w:ascii="黑体" w:hAnsi="黑体" w:eastAsia="黑体" w:cs="宋体"/>
          <w:bCs/>
          <w:color w:val="auto"/>
          <w:sz w:val="28"/>
          <w:szCs w:val="28"/>
          <w:highlight w:val="none"/>
        </w:rPr>
        <w:t>五、开启</w:t>
      </w:r>
      <w:bookmarkEnd w:id="18"/>
      <w:bookmarkEnd w:id="19"/>
      <w:bookmarkEnd w:id="20"/>
      <w:bookmarkEnd w:id="21"/>
    </w:p>
    <w:p w14:paraId="714ECAED">
      <w:pPr>
        <w:ind w:firstLine="565" w:firstLineChars="202"/>
        <w:rPr>
          <w:rFonts w:ascii="仿宋" w:hAnsi="仿宋" w:eastAsia="仿宋"/>
          <w:color w:val="auto"/>
          <w:sz w:val="28"/>
          <w:szCs w:val="28"/>
          <w:highlight w:val="none"/>
        </w:rPr>
      </w:pPr>
      <w:bookmarkStart w:id="22" w:name="_Toc28359017"/>
      <w:bookmarkStart w:id="23" w:name="_Toc28359094"/>
      <w:bookmarkStart w:id="24" w:name="_Toc35393634"/>
      <w:bookmarkStart w:id="25" w:name="_Toc35393803"/>
      <w:r>
        <w:rPr>
          <w:rFonts w:hint="eastAsia" w:ascii="仿宋" w:hAnsi="仿宋" w:eastAsia="仿宋"/>
          <w:color w:val="auto"/>
          <w:sz w:val="28"/>
          <w:szCs w:val="28"/>
          <w:highlight w:val="none"/>
        </w:rPr>
        <w:t>时间：</w:t>
      </w:r>
      <w:r>
        <w:rPr>
          <w:rFonts w:hint="eastAsia" w:ascii="仿宋" w:hAnsi="仿宋" w:eastAsia="仿宋"/>
          <w:b/>
          <w:bCs/>
          <w:color w:val="auto"/>
          <w:sz w:val="28"/>
          <w:szCs w:val="28"/>
          <w:highlight w:val="none"/>
          <w:u w:val="single"/>
          <w:lang w:val="en-US" w:eastAsia="zh-CN"/>
        </w:rPr>
        <w:t>2025</w:t>
      </w:r>
      <w:r>
        <w:rPr>
          <w:rFonts w:hint="eastAsia" w:ascii="仿宋" w:hAnsi="仿宋" w:eastAsia="仿宋"/>
          <w:b/>
          <w:bCs/>
          <w:color w:val="auto"/>
          <w:sz w:val="28"/>
          <w:szCs w:val="28"/>
          <w:highlight w:val="none"/>
          <w:u w:val="single"/>
        </w:rPr>
        <w:t>年</w:t>
      </w:r>
      <w:r>
        <w:rPr>
          <w:rFonts w:hint="eastAsia" w:ascii="仿宋" w:hAnsi="仿宋" w:eastAsia="仿宋"/>
          <w:b/>
          <w:bCs/>
          <w:color w:val="auto"/>
          <w:sz w:val="28"/>
          <w:szCs w:val="28"/>
          <w:highlight w:val="none"/>
          <w:u w:val="single"/>
          <w:lang w:val="en-US" w:eastAsia="zh-CN"/>
        </w:rPr>
        <w:t>7</w:t>
      </w:r>
      <w:r>
        <w:rPr>
          <w:rFonts w:hint="eastAsia" w:ascii="仿宋" w:hAnsi="仿宋" w:eastAsia="仿宋"/>
          <w:b/>
          <w:bCs/>
          <w:color w:val="auto"/>
          <w:sz w:val="28"/>
          <w:szCs w:val="28"/>
          <w:highlight w:val="none"/>
          <w:u w:val="single"/>
        </w:rPr>
        <w:t>月</w:t>
      </w:r>
      <w:r>
        <w:rPr>
          <w:rFonts w:hint="eastAsia" w:ascii="仿宋" w:hAnsi="仿宋" w:eastAsia="仿宋"/>
          <w:b/>
          <w:bCs/>
          <w:color w:val="auto"/>
          <w:sz w:val="28"/>
          <w:szCs w:val="28"/>
          <w:highlight w:val="none"/>
          <w:u w:val="single"/>
          <w:lang w:val="en-US" w:eastAsia="zh-CN"/>
        </w:rPr>
        <w:t>14</w:t>
      </w:r>
      <w:r>
        <w:rPr>
          <w:rFonts w:hint="eastAsia" w:ascii="仿宋" w:hAnsi="仿宋" w:eastAsia="仿宋"/>
          <w:b/>
          <w:bCs/>
          <w:color w:val="auto"/>
          <w:sz w:val="28"/>
          <w:szCs w:val="28"/>
          <w:highlight w:val="none"/>
          <w:u w:val="single"/>
        </w:rPr>
        <w:t>日</w:t>
      </w:r>
      <w:r>
        <w:rPr>
          <w:rFonts w:hint="eastAsia" w:ascii="仿宋" w:hAnsi="仿宋" w:eastAsia="仿宋"/>
          <w:b/>
          <w:bCs/>
          <w:color w:val="auto"/>
          <w:sz w:val="28"/>
          <w:szCs w:val="28"/>
          <w:highlight w:val="none"/>
          <w:u w:val="single"/>
          <w:lang w:val="en-US" w:eastAsia="zh-CN"/>
        </w:rPr>
        <w:t>9</w:t>
      </w:r>
      <w:r>
        <w:rPr>
          <w:rFonts w:hint="eastAsia" w:ascii="仿宋" w:hAnsi="仿宋" w:eastAsia="仿宋"/>
          <w:b/>
          <w:bCs/>
          <w:color w:val="auto"/>
          <w:sz w:val="28"/>
          <w:szCs w:val="28"/>
          <w:highlight w:val="none"/>
          <w:u w:val="single"/>
        </w:rPr>
        <w:t>点</w:t>
      </w:r>
      <w:r>
        <w:rPr>
          <w:rFonts w:hint="eastAsia" w:ascii="仿宋" w:hAnsi="仿宋" w:eastAsia="仿宋"/>
          <w:b/>
          <w:bCs/>
          <w:color w:val="auto"/>
          <w:sz w:val="28"/>
          <w:szCs w:val="28"/>
          <w:highlight w:val="none"/>
          <w:u w:val="single"/>
          <w:lang w:val="en-US" w:eastAsia="zh-CN"/>
        </w:rPr>
        <w:t>30</w:t>
      </w:r>
      <w:r>
        <w:rPr>
          <w:rFonts w:hint="eastAsia" w:ascii="仿宋" w:hAnsi="仿宋" w:eastAsia="仿宋"/>
          <w:b/>
          <w:bCs/>
          <w:color w:val="auto"/>
          <w:sz w:val="28"/>
          <w:szCs w:val="28"/>
          <w:highlight w:val="none"/>
          <w:u w:val="single"/>
        </w:rPr>
        <w:t>分</w:t>
      </w:r>
      <w:r>
        <w:rPr>
          <w:rFonts w:hint="eastAsia" w:ascii="仿宋" w:hAnsi="仿宋" w:eastAsia="仿宋"/>
          <w:color w:val="auto"/>
          <w:sz w:val="28"/>
          <w:szCs w:val="28"/>
          <w:highlight w:val="none"/>
        </w:rPr>
        <w:t>（北京时间）</w:t>
      </w:r>
    </w:p>
    <w:p w14:paraId="5C64D5DA">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r>
        <w:rPr>
          <w:rFonts w:hint="eastAsia"/>
          <w:color w:val="auto"/>
          <w:highlight w:val="none"/>
        </w:rPr>
        <w:t xml:space="preserve"> </w:t>
      </w:r>
    </w:p>
    <w:p w14:paraId="2BDB69AD">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2"/>
      <w:bookmarkEnd w:id="23"/>
      <w:bookmarkEnd w:id="24"/>
      <w:bookmarkEnd w:id="25"/>
    </w:p>
    <w:p w14:paraId="5E9C0854">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445E835D">
      <w:pPr>
        <w:numPr>
          <w:ilvl w:val="0"/>
          <w:numId w:val="1"/>
        </w:numPr>
        <w:rPr>
          <w:rFonts w:hint="eastAsia" w:ascii="黑体" w:hAnsi="黑体" w:eastAsia="黑体" w:cs="宋体"/>
          <w:bCs/>
          <w:color w:val="auto"/>
          <w:sz w:val="28"/>
          <w:szCs w:val="28"/>
          <w:highlight w:val="none"/>
        </w:rPr>
      </w:pPr>
      <w:bookmarkStart w:id="26" w:name="_Toc35393635"/>
      <w:bookmarkStart w:id="27" w:name="_Toc35393804"/>
      <w:r>
        <w:rPr>
          <w:rFonts w:hint="eastAsia" w:ascii="黑体" w:hAnsi="黑体" w:eastAsia="黑体" w:cs="宋体"/>
          <w:bCs/>
          <w:color w:val="auto"/>
          <w:sz w:val="28"/>
          <w:szCs w:val="28"/>
          <w:highlight w:val="none"/>
        </w:rPr>
        <w:t>其他补充事宜</w:t>
      </w:r>
      <w:bookmarkEnd w:id="26"/>
      <w:bookmarkEnd w:id="27"/>
    </w:p>
    <w:p w14:paraId="3F9B2446">
      <w:pPr>
        <w:pStyle w:val="4"/>
        <w:numPr>
          <w:ilvl w:val="0"/>
          <w:numId w:val="0"/>
        </w:numPr>
        <w:ind w:leftChars="0" w:firstLine="560" w:firstLineChars="200"/>
        <w:rPr>
          <w:rFonts w:hint="eastAsia" w:eastAsia="宋体"/>
          <w:color w:val="auto"/>
          <w:highlight w:val="none"/>
          <w:lang w:val="en-US" w:eastAsia="zh-CN"/>
        </w:rPr>
      </w:pPr>
      <w:r>
        <w:rPr>
          <w:rFonts w:hint="eastAsia" w:ascii="仿宋" w:hAnsi="仿宋" w:eastAsia="仿宋" w:cs="宋体"/>
          <w:color w:val="auto"/>
          <w:kern w:val="0"/>
          <w:sz w:val="28"/>
          <w:szCs w:val="28"/>
          <w:highlight w:val="none"/>
          <w:lang w:val="en-US" w:eastAsia="zh-CN" w:bidi="ar-SA"/>
        </w:rPr>
        <w:t>1、本项目落实节能环保、中小微型企业扶持等相关政府采购政策。</w:t>
      </w:r>
    </w:p>
    <w:p w14:paraId="0C08B2B0">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供应商的联系人电话(手机)、电子邮箱等通讯方式在磋商过程中必须保持畅通，否则因上述原因造成的后果，责任自负。</w:t>
      </w:r>
    </w:p>
    <w:p w14:paraId="297D7485">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3、本项目采用纸质招投标方式，仔细阅读招标文件要求。</w:t>
      </w:r>
    </w:p>
    <w:p w14:paraId="66B42321">
      <w:pPr>
        <w:rPr>
          <w:rFonts w:ascii="黑体" w:hAnsi="黑体" w:eastAsia="黑体" w:cs="宋体"/>
          <w:bCs/>
          <w:color w:val="auto"/>
          <w:sz w:val="28"/>
          <w:szCs w:val="28"/>
          <w:highlight w:val="none"/>
        </w:rPr>
      </w:pPr>
      <w:bookmarkStart w:id="28" w:name="_Toc35393636"/>
      <w:bookmarkStart w:id="29" w:name="_Toc28359018"/>
      <w:bookmarkStart w:id="30" w:name="_Toc28359095"/>
      <w:bookmarkStart w:id="31" w:name="_Toc35393805"/>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28"/>
      <w:bookmarkEnd w:id="29"/>
      <w:bookmarkEnd w:id="30"/>
      <w:bookmarkEnd w:id="31"/>
    </w:p>
    <w:p w14:paraId="4C3AEA29">
      <w:pPr>
        <w:ind w:firstLine="565" w:firstLineChars="202"/>
        <w:rPr>
          <w:rFonts w:ascii="仿宋" w:hAnsi="仿宋" w:eastAsia="仿宋" w:cs="宋体"/>
          <w:bCs/>
          <w:color w:val="auto"/>
          <w:sz w:val="28"/>
          <w:szCs w:val="28"/>
          <w:highlight w:val="none"/>
        </w:rPr>
      </w:pPr>
      <w:bookmarkStart w:id="32" w:name="_Toc28359019"/>
      <w:bookmarkStart w:id="33" w:name="_Toc35393637"/>
      <w:bookmarkStart w:id="34" w:name="_Toc35393806"/>
      <w:bookmarkStart w:id="35" w:name="_Toc28359096"/>
      <w:r>
        <w:rPr>
          <w:rFonts w:hint="eastAsia" w:ascii="仿宋" w:hAnsi="仿宋" w:eastAsia="仿宋" w:cs="宋体"/>
          <w:bCs/>
          <w:color w:val="auto"/>
          <w:sz w:val="28"/>
          <w:szCs w:val="28"/>
          <w:highlight w:val="none"/>
        </w:rPr>
        <w:t>1.采购人信息</w:t>
      </w:r>
      <w:bookmarkEnd w:id="32"/>
      <w:bookmarkEnd w:id="33"/>
      <w:bookmarkEnd w:id="34"/>
      <w:bookmarkEnd w:id="35"/>
    </w:p>
    <w:p w14:paraId="258C3963">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lang w:eastAsia="zh-CN"/>
        </w:rPr>
        <w:t>潜山市舒州皖潜供水有限公司</w:t>
      </w:r>
      <w:r>
        <w:rPr>
          <w:rFonts w:hint="eastAsia" w:ascii="仿宋" w:hAnsi="仿宋" w:eastAsia="仿宋"/>
          <w:color w:val="auto"/>
          <w:sz w:val="28"/>
          <w:szCs w:val="28"/>
          <w:highlight w:val="none"/>
          <w:lang w:val="en-US" w:eastAsia="zh-CN"/>
        </w:rPr>
        <w:t xml:space="preserve"> </w:t>
      </w:r>
    </w:p>
    <w:p w14:paraId="1303D2BB">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lang w:val="en-US" w:eastAsia="zh-CN"/>
        </w:rPr>
        <w:t xml:space="preserve">潜山市梅城镇 </w:t>
      </w:r>
    </w:p>
    <w:p w14:paraId="2180023B">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stheme="minorBidi"/>
          <w:color w:val="auto"/>
          <w:sz w:val="28"/>
          <w:szCs w:val="28"/>
          <w:highlight w:val="none"/>
        </w:rPr>
        <w:t>联 系 人：</w:t>
      </w:r>
      <w:r>
        <w:rPr>
          <w:rFonts w:hint="eastAsia" w:ascii="仿宋" w:hAnsi="仿宋" w:eastAsia="仿宋"/>
          <w:color w:val="auto"/>
          <w:sz w:val="28"/>
          <w:szCs w:val="28"/>
          <w:highlight w:val="none"/>
          <w:lang w:val="en-US" w:eastAsia="zh-CN"/>
        </w:rPr>
        <w:t xml:space="preserve">王先生 </w:t>
      </w:r>
    </w:p>
    <w:p w14:paraId="314E0295">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联系方式：</w:t>
      </w:r>
      <w:bookmarkStart w:id="36" w:name="_Toc35393638"/>
      <w:bookmarkStart w:id="37" w:name="_Toc28359020"/>
      <w:bookmarkStart w:id="38" w:name="_Toc28359097"/>
      <w:bookmarkStart w:id="39" w:name="_Toc35393807"/>
      <w:r>
        <w:rPr>
          <w:rFonts w:hint="eastAsia" w:ascii="仿宋" w:hAnsi="仿宋" w:eastAsia="仿宋"/>
          <w:color w:val="auto"/>
          <w:sz w:val="28"/>
          <w:szCs w:val="28"/>
          <w:highlight w:val="none"/>
          <w:lang w:val="en-US" w:eastAsia="zh-CN"/>
        </w:rPr>
        <w:t xml:space="preserve">17355618065 </w:t>
      </w:r>
    </w:p>
    <w:p w14:paraId="2E023263">
      <w:pPr>
        <w:ind w:firstLine="565" w:firstLineChars="202"/>
        <w:rPr>
          <w:rFonts w:ascii="仿宋" w:hAnsi="仿宋" w:eastAsia="仿宋" w:cs="宋体"/>
          <w:bCs/>
          <w:color w:val="auto"/>
          <w:sz w:val="28"/>
          <w:szCs w:val="28"/>
          <w:highlight w:val="none"/>
          <w:u w:val="none"/>
        </w:rPr>
      </w:pPr>
      <w:r>
        <w:rPr>
          <w:rFonts w:hint="eastAsia" w:ascii="仿宋" w:hAnsi="仿宋" w:eastAsia="仿宋" w:cs="宋体"/>
          <w:bCs/>
          <w:color w:val="auto"/>
          <w:sz w:val="28"/>
          <w:szCs w:val="28"/>
          <w:highlight w:val="none"/>
        </w:rPr>
        <w:t>2.采购代</w:t>
      </w:r>
      <w:r>
        <w:rPr>
          <w:rFonts w:hint="eastAsia" w:ascii="仿宋" w:hAnsi="仿宋" w:eastAsia="仿宋" w:cs="宋体"/>
          <w:bCs/>
          <w:color w:val="auto"/>
          <w:sz w:val="28"/>
          <w:szCs w:val="28"/>
          <w:highlight w:val="none"/>
          <w:u w:val="none"/>
        </w:rPr>
        <w:t>理机构信息</w:t>
      </w:r>
      <w:bookmarkEnd w:id="36"/>
      <w:bookmarkEnd w:id="37"/>
      <w:bookmarkEnd w:id="38"/>
      <w:bookmarkEnd w:id="39"/>
    </w:p>
    <w:p w14:paraId="6E92A195">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u w:val="none"/>
        </w:rPr>
        <w:t>名    称：</w:t>
      </w:r>
      <w:r>
        <w:rPr>
          <w:rFonts w:hint="eastAsia" w:ascii="仿宋" w:hAnsi="仿宋" w:eastAsia="仿宋"/>
          <w:color w:val="auto"/>
          <w:sz w:val="28"/>
          <w:szCs w:val="28"/>
          <w:highlight w:val="none"/>
          <w:lang w:val="en-US" w:eastAsia="zh-CN"/>
        </w:rPr>
        <w:t xml:space="preserve">安徽泰杰工程咨询有限公司 </w:t>
      </w:r>
    </w:p>
    <w:p w14:paraId="22BE4523">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地　　址：潜山市开发区八一大道与三合路交叉口 　　</w:t>
      </w:r>
    </w:p>
    <w:p w14:paraId="6D6EFDB6">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lang w:val="en-US" w:eastAsia="zh-CN"/>
        </w:rPr>
        <w:t>联 系 人：熊晗晖</w:t>
      </w:r>
      <w:r>
        <w:rPr>
          <w:rFonts w:hint="eastAsia" w:ascii="仿宋" w:hAnsi="仿宋" w:eastAsia="仿宋"/>
          <w:color w:val="auto"/>
          <w:sz w:val="28"/>
          <w:szCs w:val="28"/>
          <w:highlight w:val="none"/>
          <w:u w:val="none"/>
          <w:lang w:val="en-US" w:eastAsia="zh-CN"/>
        </w:rPr>
        <w:t xml:space="preserve"> </w:t>
      </w:r>
    </w:p>
    <w:p w14:paraId="4FDC97D1">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bookmarkStart w:id="40" w:name="_Toc28359098"/>
      <w:bookmarkStart w:id="41" w:name="_Toc35393639"/>
      <w:bookmarkStart w:id="42" w:name="_Toc35393808"/>
      <w:bookmarkStart w:id="43" w:name="_Toc28359021"/>
      <w:r>
        <w:rPr>
          <w:rFonts w:hint="eastAsia" w:ascii="仿宋" w:hAnsi="仿宋" w:eastAsia="仿宋"/>
          <w:color w:val="auto"/>
          <w:sz w:val="28"/>
          <w:szCs w:val="28"/>
          <w:highlight w:val="none"/>
          <w:lang w:val="en-US" w:eastAsia="zh-CN"/>
        </w:rPr>
        <w:t>19397056275</w:t>
      </w:r>
      <w:r>
        <w:rPr>
          <w:rFonts w:hint="eastAsia" w:ascii="仿宋" w:hAnsi="仿宋" w:eastAsia="仿宋"/>
          <w:color w:val="auto"/>
          <w:sz w:val="28"/>
          <w:szCs w:val="28"/>
          <w:highlight w:val="none"/>
          <w:u w:val="none"/>
          <w:lang w:val="en-US" w:eastAsia="zh-CN"/>
        </w:rPr>
        <w:t xml:space="preserve"> </w:t>
      </w:r>
    </w:p>
    <w:p w14:paraId="294EFE95">
      <w:pPr>
        <w:ind w:firstLine="565" w:firstLineChars="202"/>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u w:val="none"/>
        </w:rPr>
        <w:t>3.项目联系</w:t>
      </w:r>
      <w:r>
        <w:rPr>
          <w:rFonts w:ascii="仿宋" w:hAnsi="仿宋" w:eastAsia="仿宋" w:cs="宋体"/>
          <w:bCs/>
          <w:color w:val="auto"/>
          <w:sz w:val="28"/>
          <w:szCs w:val="28"/>
          <w:highlight w:val="none"/>
          <w:u w:val="none"/>
        </w:rPr>
        <w:t>方</w:t>
      </w:r>
      <w:r>
        <w:rPr>
          <w:rFonts w:ascii="仿宋" w:hAnsi="仿宋" w:eastAsia="仿宋" w:cs="宋体"/>
          <w:bCs/>
          <w:color w:val="auto"/>
          <w:sz w:val="28"/>
          <w:szCs w:val="28"/>
          <w:highlight w:val="none"/>
        </w:rPr>
        <w:t>式</w:t>
      </w:r>
      <w:bookmarkEnd w:id="40"/>
      <w:bookmarkEnd w:id="41"/>
      <w:bookmarkEnd w:id="42"/>
      <w:bookmarkEnd w:id="43"/>
    </w:p>
    <w:p w14:paraId="2BC096F8">
      <w:pPr>
        <w:ind w:firstLine="565" w:firstLineChars="202"/>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rPr>
        <w:t>项目联系人：</w:t>
      </w:r>
      <w:r>
        <w:rPr>
          <w:rFonts w:hint="eastAsia" w:ascii="仿宋" w:hAnsi="仿宋" w:eastAsia="仿宋"/>
          <w:color w:val="auto"/>
          <w:sz w:val="28"/>
          <w:szCs w:val="28"/>
          <w:highlight w:val="none"/>
          <w:lang w:val="en-US" w:eastAsia="zh-CN"/>
        </w:rPr>
        <w:t>王先生</w:t>
      </w:r>
      <w:r>
        <w:rPr>
          <w:rFonts w:hint="eastAsia" w:ascii="仿宋" w:hAnsi="仿宋" w:eastAsia="仿宋" w:cstheme="minorBidi"/>
          <w:color w:val="auto"/>
          <w:sz w:val="28"/>
          <w:szCs w:val="28"/>
          <w:highlight w:val="none"/>
          <w:lang w:val="en-US" w:eastAsia="zh-CN"/>
        </w:rPr>
        <w:t xml:space="preserve"> </w:t>
      </w:r>
    </w:p>
    <w:p w14:paraId="231B77CB">
      <w:pPr>
        <w:ind w:firstLine="560" w:firstLineChars="200"/>
      </w:pPr>
      <w:bookmarkStart w:id="44" w:name="_GoBack"/>
      <w:bookmarkEnd w:id="44"/>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lang w:val="en-US" w:eastAsia="zh-CN"/>
        </w:rPr>
        <w:t>17355618065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F6FFF"/>
    <w:rsid w:val="2E9F6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w:basedOn w:val="1"/>
    <w:autoRedefine/>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2025-07-02T01:28:00Z</dcterms:created>
  <dc:creator>小阿☀️</dc:creator>
  <cp:lastModifiedBy>小阿☀️</cp:lastModifiedBy>
  <dcterms:modified xsi:type="dcterms:W3CDTF">2025-07-02T01:29:12Z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67A73DC0F78D45758BDEDE724C2E842D_11</vt:lpwstr>
  </property>
  <property fmtid="{D5CDD505-2E9C-101B-9397-08002B2CF9AE}" pid="4" name="KSOTemplateDocerSaveRecord">
    <vt:lpwstr>eyJoZGlkIjoiZDcyMGRhMTQzNWY1OTk2ZDI4M2QyNjAwMTZiZGI5MDQiLCJ1c2VySWQiOiI3NDQ5NDIyODYifQ==</vt:lpwstr>
  </property>
</Properties>
</file>